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Общим годовым собранием акционеров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МТТЭС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Мострансэкспедиция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865D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021F">
        <w:rPr>
          <w:rFonts w:ascii="Times New Roman" w:hAnsi="Times New Roman" w:cs="Times New Roman"/>
          <w:b/>
          <w:sz w:val="24"/>
          <w:szCs w:val="24"/>
        </w:rPr>
        <w:t xml:space="preserve">1/2014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E865D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P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13" w:rsidRPr="003701F2" w:rsidRDefault="001A0239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701F2" w:rsidRPr="003701F2" w:rsidRDefault="003701F2" w:rsidP="00370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ОАО МТТЭС «</w:t>
      </w:r>
      <w:proofErr w:type="spellStart"/>
      <w:r w:rsidRPr="003701F2">
        <w:rPr>
          <w:rFonts w:ascii="Times New Roman" w:hAnsi="Times New Roman" w:cs="Times New Roman"/>
          <w:b/>
          <w:sz w:val="32"/>
          <w:szCs w:val="32"/>
        </w:rPr>
        <w:t>Мострансэкспедиция</w:t>
      </w:r>
      <w:proofErr w:type="spellEnd"/>
      <w:r w:rsidRPr="003701F2">
        <w:rPr>
          <w:rFonts w:ascii="Times New Roman" w:hAnsi="Times New Roman" w:cs="Times New Roman"/>
          <w:b/>
          <w:sz w:val="32"/>
          <w:szCs w:val="32"/>
        </w:rPr>
        <w:t>»  за 20</w:t>
      </w:r>
      <w:r w:rsidR="00E865D0">
        <w:rPr>
          <w:rFonts w:ascii="Times New Roman" w:hAnsi="Times New Roman" w:cs="Times New Roman"/>
          <w:b/>
          <w:sz w:val="32"/>
          <w:szCs w:val="32"/>
        </w:rPr>
        <w:t>13</w:t>
      </w:r>
      <w:r w:rsidRPr="003701F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925ED3" w:rsidRPr="00AA0EA6" w:rsidRDefault="00925ED3" w:rsidP="00AA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1) По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ложение акц</w:t>
      </w:r>
      <w:r w:rsidRPr="003701F2">
        <w:rPr>
          <w:rFonts w:ascii="Times New Roman" w:hAnsi="Times New Roman" w:cs="Times New Roman"/>
          <w:b/>
          <w:sz w:val="24"/>
          <w:szCs w:val="24"/>
        </w:rPr>
        <w:t>ионерного общества в отрасли.</w:t>
      </w:r>
    </w:p>
    <w:p w:rsidR="00CC5A33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ОАО МТТЭС "</w:t>
      </w:r>
      <w:proofErr w:type="spellStart"/>
      <w:r w:rsidRPr="00AA0EA6">
        <w:rPr>
          <w:b w:val="0"/>
          <w:i w:val="0"/>
          <w:iCs/>
          <w:sz w:val="24"/>
          <w:szCs w:val="24"/>
        </w:rPr>
        <w:t>Мострансэкспедиция</w:t>
      </w:r>
      <w:proofErr w:type="spellEnd"/>
      <w:r w:rsidRPr="00AA0EA6">
        <w:rPr>
          <w:b w:val="0"/>
          <w:i w:val="0"/>
          <w:iCs/>
          <w:sz w:val="24"/>
          <w:szCs w:val="24"/>
        </w:rPr>
        <w:t xml:space="preserve">" - старейшее транспортно-экспедиционное предприятие столицы. </w:t>
      </w:r>
      <w:r w:rsidR="00062020">
        <w:rPr>
          <w:b w:val="0"/>
          <w:i w:val="0"/>
          <w:iCs/>
          <w:sz w:val="24"/>
          <w:szCs w:val="24"/>
        </w:rPr>
        <w:t xml:space="preserve">Акционерное общество </w:t>
      </w:r>
      <w:r w:rsidRPr="00AA0EA6">
        <w:rPr>
          <w:b w:val="0"/>
          <w:i w:val="0"/>
          <w:iCs/>
          <w:sz w:val="24"/>
          <w:szCs w:val="24"/>
        </w:rPr>
        <w:t>создавал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и развивал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как основное столичное автотранспортное предприятие по перевозке грузов в период СССР. Компания существует более 40 лет - первая в своей отрасли, бывший московский монополист. </w:t>
      </w:r>
    </w:p>
    <w:p w:rsidR="00AA0EA6" w:rsidRPr="00AA0EA6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Основные виды деятельности: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/>
          <w:szCs w:val="24"/>
        </w:rPr>
        <w:t>грузов клиентов</w:t>
      </w:r>
      <w:proofErr w:type="gramEnd"/>
      <w:r w:rsidRPr="00AA0EA6">
        <w:rPr>
          <w:rFonts w:ascii="Times New Roman" w:hAnsi="Times New Roman"/>
          <w:szCs w:val="24"/>
        </w:rPr>
        <w:t xml:space="preserve"> на складах и терминалах ОАО “МТТЭС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сдача в аренду нежилых помещений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2) П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риоритетные направления дея</w:t>
      </w:r>
      <w:r w:rsidRPr="003701F2">
        <w:rPr>
          <w:rFonts w:ascii="Times New Roman" w:hAnsi="Times New Roman" w:cs="Times New Roman"/>
          <w:b/>
          <w:sz w:val="24"/>
          <w:szCs w:val="24"/>
        </w:rPr>
        <w:t>тельности акционерного общества.</w:t>
      </w:r>
    </w:p>
    <w:p w:rsidR="00AA0EA6" w:rsidRPr="00AA0EA6" w:rsidRDefault="00AA0EA6" w:rsidP="003701F2">
      <w:pPr>
        <w:pStyle w:val="af2"/>
        <w:ind w:firstLine="567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Начиная с 2004 года  у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 основным видом производственной деятельности является сдача в наем нежилого недвижимого имущества.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имеет лицензии на выполнение транспортно-экспедиционных услуг, но ввиду старения автопарка организация не занимается данным видом деятельности.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000000"/>
          <w:szCs w:val="24"/>
        </w:rPr>
      </w:pPr>
      <w:r w:rsidRPr="00AA0EA6">
        <w:rPr>
          <w:szCs w:val="24"/>
        </w:rPr>
        <w:t xml:space="preserve">ОАО “ МТТЭС 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” провела комплексную реконструкцию </w:t>
      </w:r>
      <w:proofErr w:type="gramStart"/>
      <w:r w:rsidRPr="00AA0EA6">
        <w:rPr>
          <w:szCs w:val="24"/>
        </w:rPr>
        <w:t>грузовых</w:t>
      </w:r>
      <w:proofErr w:type="gramEnd"/>
      <w:r w:rsidRPr="00AA0EA6">
        <w:rPr>
          <w:szCs w:val="24"/>
        </w:rPr>
        <w:t xml:space="preserve"> станций "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>" и "</w:t>
      </w:r>
      <w:proofErr w:type="spellStart"/>
      <w:r w:rsidRPr="00AA0EA6">
        <w:rPr>
          <w:szCs w:val="24"/>
        </w:rPr>
        <w:t>Очаково</w:t>
      </w:r>
      <w:proofErr w:type="spellEnd"/>
      <w:r w:rsidRPr="00AA0EA6">
        <w:rPr>
          <w:szCs w:val="24"/>
        </w:rPr>
        <w:t xml:space="preserve">", капитальный ремонт административного здания в Газетном переулке. Были построены 2 </w:t>
      </w:r>
      <w:proofErr w:type="gramStart"/>
      <w:r w:rsidRPr="00AA0EA6">
        <w:rPr>
          <w:szCs w:val="24"/>
        </w:rPr>
        <w:t>новых</w:t>
      </w:r>
      <w:proofErr w:type="gramEnd"/>
      <w:r w:rsidRPr="00AA0EA6">
        <w:rPr>
          <w:szCs w:val="24"/>
        </w:rPr>
        <w:t xml:space="preserve"> складских здания: 4-х этажный склад  на грузовой станции «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 xml:space="preserve">» общей площадью </w:t>
      </w:r>
      <w:r w:rsidRPr="00AA0EA6">
        <w:rPr>
          <w:color w:val="000000"/>
          <w:szCs w:val="24"/>
        </w:rPr>
        <w:t>17054,5 кв.м., год постройки – 2004; 3-х этажный склад на грузовой станции «</w:t>
      </w:r>
      <w:proofErr w:type="spellStart"/>
      <w:r w:rsidRPr="00AA0EA6">
        <w:rPr>
          <w:color w:val="000000"/>
          <w:szCs w:val="24"/>
        </w:rPr>
        <w:t>Очаково</w:t>
      </w:r>
      <w:proofErr w:type="spellEnd"/>
      <w:r w:rsidRPr="00AA0EA6">
        <w:rPr>
          <w:color w:val="000000"/>
          <w:szCs w:val="24"/>
        </w:rPr>
        <w:t xml:space="preserve">» общей площадью 18348,3 кв.м., год постройки – 2002. Также было полностью реконструировано 2-х этажное </w:t>
      </w:r>
      <w:r w:rsidRPr="00AA0EA6">
        <w:rPr>
          <w:szCs w:val="24"/>
        </w:rPr>
        <w:t xml:space="preserve">складское здание площадью 8138,4 кв.м. </w:t>
      </w:r>
      <w:r w:rsidRPr="00AA0EA6">
        <w:rPr>
          <w:color w:val="000000"/>
          <w:szCs w:val="24"/>
        </w:rPr>
        <w:t xml:space="preserve"> Строительство 2 новых складских зданий велось в основном на заемные средства. К концу окончания строительства предприятие оказалось в очень тяжелом финансовом положении и ему пришлось продать новые складские здания, чтобы расплатится с кредиторами. </w:t>
      </w:r>
    </w:p>
    <w:p w:rsidR="003701F2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color w:val="000000"/>
          <w:szCs w:val="24"/>
        </w:rPr>
        <w:t xml:space="preserve">Продажа  складских зданий позволило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начать строительство нового складского комплекса на территории грузовой станции «Южная».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FF0000"/>
          <w:szCs w:val="24"/>
          <w:highlight w:val="yellow"/>
        </w:rPr>
      </w:pPr>
      <w:r w:rsidRPr="00AA0EA6">
        <w:rPr>
          <w:szCs w:val="24"/>
        </w:rPr>
        <w:t xml:space="preserve">Указанные объекты расположены на земельном участке площадью </w:t>
      </w:r>
      <w:smartTag w:uri="urn:schemas-microsoft-com:office:smarttags" w:element="metricconverter">
        <w:smartTagPr>
          <w:attr w:name="ProductID" w:val="35 780 кв. м"/>
        </w:smartTagPr>
        <w:r w:rsidRPr="00AA0EA6">
          <w:rPr>
            <w:szCs w:val="24"/>
          </w:rPr>
          <w:t>35 780 кв. м</w:t>
        </w:r>
      </w:smartTag>
      <w:r w:rsidRPr="00AA0EA6">
        <w:rPr>
          <w:szCs w:val="24"/>
        </w:rPr>
        <w:t xml:space="preserve">. Кроме указанных зданий на земельном участке расположено 3-х этажное здание склада, принадлежащее </w:t>
      </w:r>
      <w:r w:rsidRPr="00AA0EA6">
        <w:rPr>
          <w:spacing w:val="-3"/>
          <w:szCs w:val="24"/>
        </w:rPr>
        <w:t>ООО «КОМТРЕК». Земельный участок окружен железобетонным забором и разделен забором из сетки «</w:t>
      </w:r>
      <w:proofErr w:type="spellStart"/>
      <w:r w:rsidRPr="00AA0EA6">
        <w:rPr>
          <w:spacing w:val="-3"/>
          <w:szCs w:val="24"/>
        </w:rPr>
        <w:t>рабица</w:t>
      </w:r>
      <w:proofErr w:type="spellEnd"/>
      <w:r w:rsidRPr="00AA0EA6">
        <w:rPr>
          <w:spacing w:val="-3"/>
          <w:szCs w:val="24"/>
        </w:rPr>
        <w:t>» межд</w:t>
      </w:r>
      <w:proofErr w:type="gramStart"/>
      <w:r w:rsidRPr="00AA0EA6">
        <w:rPr>
          <w:spacing w:val="-3"/>
          <w:szCs w:val="24"/>
        </w:rPr>
        <w:t>у ООО</w:t>
      </w:r>
      <w:proofErr w:type="gramEnd"/>
      <w:r w:rsidRPr="00AA0EA6">
        <w:rPr>
          <w:spacing w:val="-3"/>
          <w:szCs w:val="24"/>
        </w:rPr>
        <w:t xml:space="preserve"> «КОМТРЕК» и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>".</w:t>
      </w:r>
      <w:r w:rsidRPr="00AA0EA6">
        <w:rPr>
          <w:color w:val="FF0000"/>
          <w:szCs w:val="24"/>
        </w:rPr>
        <w:t xml:space="preserve"> </w:t>
      </w:r>
    </w:p>
    <w:p w:rsidR="00AA0EA6" w:rsidRPr="00AA0EA6" w:rsidRDefault="00AA0EA6" w:rsidP="00AA0EA6">
      <w:pPr>
        <w:pStyle w:val="BodyText22"/>
        <w:numPr>
          <w:ilvl w:val="12"/>
          <w:numId w:val="0"/>
        </w:numPr>
        <w:ind w:firstLine="720"/>
        <w:jc w:val="both"/>
        <w:rPr>
          <w:szCs w:val="24"/>
        </w:rPr>
      </w:pPr>
      <w:r w:rsidRPr="00AA0EA6">
        <w:rPr>
          <w:szCs w:val="24"/>
        </w:rPr>
        <w:t xml:space="preserve">Действует договор долгосрочной аренды земельного участка на 49 лет. 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3) Отчет С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овета директоров акционерного общества о результатах развития акционерного общества по приоритетным направлениям его деятел</w:t>
      </w:r>
      <w:r w:rsidRPr="003701F2">
        <w:rPr>
          <w:rFonts w:ascii="Times New Roman" w:hAnsi="Times New Roman" w:cs="Times New Roman"/>
          <w:b/>
          <w:sz w:val="24"/>
          <w:szCs w:val="24"/>
        </w:rPr>
        <w:t>ьности.</w:t>
      </w:r>
    </w:p>
    <w:p w:rsidR="00AA0EA6" w:rsidRPr="00AA0EA6" w:rsidRDefault="00AA0EA6" w:rsidP="003701F2">
      <w:pPr>
        <w:spacing w:after="0" w:line="240" w:lineRule="auto"/>
        <w:ind w:right="2262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Структура органов управления эмитента:</w:t>
      </w:r>
    </w:p>
    <w:p w:rsidR="00AA0EA6" w:rsidRPr="00AA0EA6" w:rsidRDefault="00AA0EA6" w:rsidP="00C42E85">
      <w:pPr>
        <w:spacing w:after="0" w:line="240" w:lineRule="auto"/>
        <w:ind w:right="2260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- Общее собрание акционеров;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Совет директоров; </w:t>
      </w:r>
    </w:p>
    <w:p w:rsidR="00AA0EA6" w:rsidRPr="00AA0EA6" w:rsidRDefault="003701F2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</w:t>
      </w:r>
      <w:r w:rsidR="00AA0EA6" w:rsidRPr="00AA0EA6">
        <w:rPr>
          <w:rFonts w:ascii="Times New Roman" w:hAnsi="Times New Roman" w:cs="Times New Roman"/>
          <w:sz w:val="24"/>
          <w:szCs w:val="24"/>
        </w:rPr>
        <w:t>енеральный директор.</w:t>
      </w:r>
    </w:p>
    <w:p w:rsidR="00AA0EA6" w:rsidRPr="00AA0EA6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Участие эмитента в промышленных, банковских, финансовых группах, холдингах, концернах и ассоциациях</w:t>
      </w:r>
      <w:r w:rsidRPr="00AA0EA6">
        <w:rPr>
          <w:rFonts w:ascii="Times New Roman" w:hAnsi="Times New Roman" w:cs="Times New Roman"/>
          <w:sz w:val="24"/>
          <w:szCs w:val="24"/>
        </w:rPr>
        <w:t>: Ассоциация международных автомобильных перевозчиков Место и функции эмитента в организации: Получение бланков, товарно-транспортных, таможенных, страховых и других документов, необходимых для выполнения международных автомобильных перевозок грузов. Участие в учебных курсах для проведения профессиональной подготовки и переподготовки специалистов, осуществляющих международные перевозки и транспортно-экспедиционные услуги.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E85">
        <w:rPr>
          <w:rFonts w:ascii="Times New Roman" w:hAnsi="Times New Roman" w:cs="Times New Roman"/>
          <w:sz w:val="24"/>
          <w:szCs w:val="24"/>
        </w:rPr>
        <w:t xml:space="preserve"> </w:t>
      </w:r>
      <w:r w:rsidRPr="00AA0EA6">
        <w:rPr>
          <w:rFonts w:ascii="Times New Roman" w:hAnsi="Times New Roman" w:cs="Times New Roman"/>
          <w:sz w:val="24"/>
          <w:szCs w:val="24"/>
        </w:rPr>
        <w:t>Филиалов и представительств не имеет.</w:t>
      </w:r>
    </w:p>
    <w:p w:rsidR="00AA0EA6" w:rsidRPr="00C42E85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Описание основ</w:t>
      </w:r>
      <w:r w:rsidR="00C42E85">
        <w:rPr>
          <w:rFonts w:ascii="Times New Roman" w:hAnsi="Times New Roman" w:cs="Times New Roman"/>
          <w:sz w:val="24"/>
          <w:szCs w:val="24"/>
        </w:rPr>
        <w:t>ных видов деятельности эмитента: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>грузов клиентов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на складах и терминалах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сдача в аренду нежилых помещений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".</w:t>
      </w:r>
      <w:r w:rsidRPr="00AA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239" w:rsidRDefault="00CC5A33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в 2013 году составила 139580, 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C5A33" w:rsidRPr="00AA0EA6" w:rsidRDefault="00CC5A33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4) П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ерспективы</w:t>
      </w:r>
      <w:r w:rsidRPr="00C42E85">
        <w:rPr>
          <w:rFonts w:ascii="Times New Roman" w:hAnsi="Times New Roman" w:cs="Times New Roman"/>
          <w:b/>
          <w:sz w:val="24"/>
          <w:szCs w:val="24"/>
        </w:rPr>
        <w:t xml:space="preserve"> развития акционерного общества.</w:t>
      </w:r>
    </w:p>
    <w:p w:rsidR="00062020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акционерного общества связаны со стоимостью услуг предоставляемых обществом.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За прошедший год, вследствие благоприятной экономической ситуации в стране, возросла инвестиционная привлекательность российского рынка коммерческой недвижимости, что подтверждается большим количеством заявленных инвестиционных планов со стороны и российских, и западных компаний.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Сегмент офисной недвижимости за прошедший год показал высокий уровень инвестиционной активности, которую проявили как инвестиционные, так и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девелоперские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EA6">
        <w:rPr>
          <w:rFonts w:ascii="Times New Roman" w:hAnsi="Times New Roman" w:cs="Times New Roman"/>
          <w:sz w:val="24"/>
          <w:szCs w:val="24"/>
        </w:rPr>
        <w:t>Совокупность таких факторов, как увеличение спроса, ограничение на новое строительство в ЦАО, задержка ввода большого количества объектов в эксплуатацию и, как следствие, недостаточное предложение, послужила толчком для очень сильного подъема ставок аренды и цен продажи офисных площадей, в особенности в Центральном округе (повышение ставок на отдельные площади составило 50% и более).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62020" w:rsidRPr="00AA0EA6" w:rsidRDefault="00062020" w:rsidP="0006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b/>
          <w:bCs/>
          <w:sz w:val="24"/>
          <w:szCs w:val="24"/>
        </w:rPr>
        <w:t xml:space="preserve">Тенденции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- Значительное преобладание офисных помещений класса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20" w:rsidRPr="00AA0EA6" w:rsidRDefault="00062020" w:rsidP="00062020">
      <w:pPr>
        <w:pStyle w:val="af2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- Территориальная «экспансия»: значительная часть новых офисных зданий возводится за пределами центра Москвы;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ставок аренды и цен продажи офисных помещений;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Среди возводимых офисных зданий возрастает количество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мультифункциональных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комплексов;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масштабов: повышается спрос на обширные офисные помещения, а среди строящихся объектов наблюдается заметное увеличение площадей зданий. </w:t>
      </w:r>
    </w:p>
    <w:p w:rsidR="00CC5A33" w:rsidRDefault="00CC5A33" w:rsidP="00CC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Общество будет повышать конкурентоспособность и прибыльность предприятия.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5)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тчет о выплате объявленных (начисленных) дивидендов по акциям акц</w:t>
      </w:r>
      <w:r w:rsidRPr="00C42E85">
        <w:rPr>
          <w:rFonts w:ascii="Times New Roman" w:hAnsi="Times New Roman" w:cs="Times New Roman"/>
          <w:b/>
          <w:sz w:val="24"/>
          <w:szCs w:val="24"/>
        </w:rPr>
        <w:t>ионерного общества.</w:t>
      </w:r>
    </w:p>
    <w:p w:rsidR="001A0239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Дивиденды за 20</w:t>
      </w:r>
      <w:r w:rsidR="00B559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год не выплачивались.</w:t>
      </w:r>
    </w:p>
    <w:p w:rsidR="00062020" w:rsidRPr="00AA0EA6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C42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6)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писание основных факторов риска, связанных с деят</w:t>
      </w:r>
      <w:r w:rsidRPr="00C42E85">
        <w:rPr>
          <w:rFonts w:ascii="Times New Roman" w:hAnsi="Times New Roman" w:cs="Times New Roman"/>
          <w:b/>
          <w:sz w:val="24"/>
          <w:szCs w:val="24"/>
        </w:rPr>
        <w:t>ельностью акционерного общества.</w:t>
      </w:r>
    </w:p>
    <w:p w:rsidR="00AA0EA6" w:rsidRPr="00AA0EA6" w:rsidRDefault="00AA0EA6" w:rsidP="00C42E85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Финансовое положение рассматриваемого предприятия можно охарактеризовать, как крайне неустойчивое. Финансовый риск находится на высоком уровне. Предприятие полностью зависимо от внешних источников финансирования.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lastRenderedPageBreak/>
        <w:t>Предприятие обладает низкой ликвидностью и инвестиционной привлекательностью.  Предприятие не имеет собственных оборотных средств</w:t>
      </w:r>
      <w:r w:rsidR="00062020">
        <w:rPr>
          <w:rFonts w:ascii="Times New Roman" w:hAnsi="Times New Roman" w:cs="Times New Roman"/>
          <w:sz w:val="24"/>
          <w:szCs w:val="24"/>
        </w:rPr>
        <w:t xml:space="preserve">. </w:t>
      </w:r>
      <w:r w:rsidRPr="00AA0EA6">
        <w:rPr>
          <w:rFonts w:ascii="Times New Roman" w:hAnsi="Times New Roman" w:cs="Times New Roman"/>
          <w:sz w:val="24"/>
          <w:szCs w:val="24"/>
        </w:rPr>
        <w:t xml:space="preserve">Уровень заемного капитала велик, что предприятие находится в сильной долговой зависимости, а значит, высок риск его неплатежеспособности при возникновении сбоев в поступлении доходов. Причем, основная доля займов представлена краткосрочными займами. 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Эти негативные моменты связаны с тем, что предприятие произвело за период 2003-</w:t>
      </w:r>
      <w:smartTag w:uri="urn:schemas-microsoft-com:office:smarttags" w:element="metricconverter">
        <w:smartTagPr>
          <w:attr w:name="ProductID" w:val="2006 г"/>
        </w:smartTagPr>
        <w:r w:rsidRPr="00AA0EA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A0EA6">
        <w:rPr>
          <w:rFonts w:ascii="Times New Roman" w:hAnsi="Times New Roman" w:cs="Times New Roman"/>
          <w:sz w:val="24"/>
          <w:szCs w:val="24"/>
        </w:rPr>
        <w:t xml:space="preserve">. значительные капитальные вложения в строительство новых объектов и реконструкцию существующих основных средств, что привело к значительному снижению основной деятельности и ухудшению всех показателей деятельности. </w:t>
      </w:r>
    </w:p>
    <w:p w:rsidR="00AA0EA6" w:rsidRPr="00AA0EA6" w:rsidRDefault="00AA0EA6" w:rsidP="00AA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31242541"/>
      <w:bookmarkEnd w:id="0"/>
      <w:r w:rsidRPr="006738BB">
        <w:rPr>
          <w:rFonts w:ascii="Times New Roman" w:hAnsi="Times New Roman" w:cs="Times New Roman"/>
          <w:b/>
          <w:sz w:val="24"/>
          <w:szCs w:val="24"/>
        </w:rPr>
        <w:t xml:space="preserve">7) Сделки, которые признаются в соответствии с Федеральным </w:t>
      </w:r>
      <w:hyperlink r:id="rId7" w:history="1"/>
      <w:r w:rsidRPr="006738BB">
        <w:rPr>
          <w:rFonts w:ascii="Times New Roman" w:hAnsi="Times New Roman" w:cs="Times New Roman"/>
          <w:b/>
          <w:sz w:val="24"/>
          <w:szCs w:val="24"/>
        </w:rPr>
        <w:t xml:space="preserve">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>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8).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Сделки, которые признаются в соответствии с Федеральным законом "Об акционерных обществах" сделками, в совершении которых имелась </w:t>
      </w:r>
      <w:proofErr w:type="gramStart"/>
      <w:r w:rsidRPr="006738BB">
        <w:rPr>
          <w:rFonts w:ascii="Times New Roman" w:hAnsi="Times New Roman" w:cs="Times New Roman"/>
          <w:b/>
          <w:sz w:val="24"/>
          <w:szCs w:val="24"/>
        </w:rPr>
        <w:t>заинтересованность</w:t>
      </w:r>
      <w:proofErr w:type="gramEnd"/>
      <w:r w:rsidRPr="006738BB">
        <w:rPr>
          <w:rFonts w:ascii="Times New Roman" w:hAnsi="Times New Roman" w:cs="Times New Roman"/>
          <w:b/>
          <w:sz w:val="24"/>
          <w:szCs w:val="24"/>
        </w:rPr>
        <w:t xml:space="preserve"> и необходимость одобрения которых уполномоченным органом управления акционерного общества предусмотрена главой </w:t>
      </w:r>
      <w:r w:rsidRPr="006738B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"Об акционерных обществах", 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9) С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>остав совета директоров акционерного общества</w:t>
      </w:r>
      <w:r w:rsidRPr="006738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B55997" w:rsidTr="00B55997">
        <w:tc>
          <w:tcPr>
            <w:tcW w:w="3936" w:type="dxa"/>
          </w:tcPr>
          <w:p w:rsidR="00B55997" w:rsidRDefault="00B55997" w:rsidP="00B55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Владимир Анатольевич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 Вячеслав Львович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Тосунян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 Александр Дмитриевич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</w:tbl>
    <w:p w:rsidR="00B55997" w:rsidRDefault="00B5599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Pr="00B739CF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10)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ведения о лице, занимающем должность 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39CF">
        <w:rPr>
          <w:rFonts w:ascii="Times New Roman" w:hAnsi="Times New Roman" w:cs="Times New Roman"/>
          <w:b/>
          <w:sz w:val="24"/>
          <w:szCs w:val="24"/>
        </w:rPr>
        <w:t>) Сведения о членах коллегиального исполнительного органа акционерного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39CF" w:rsidRP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Коллегиальный исполнительный орган общества не формируется.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0004E4">
        <w:rPr>
          <w:rFonts w:ascii="Times New Roman" w:hAnsi="Times New Roman" w:cs="Times New Roman"/>
          <w:b/>
          <w:sz w:val="24"/>
          <w:szCs w:val="24"/>
        </w:rPr>
        <w:t>Ч</w:t>
      </w:r>
      <w:r w:rsidRPr="00B739CF">
        <w:rPr>
          <w:rFonts w:ascii="Times New Roman" w:hAnsi="Times New Roman" w:cs="Times New Roman"/>
          <w:b/>
          <w:sz w:val="24"/>
          <w:szCs w:val="24"/>
        </w:rPr>
        <w:t>лена</w:t>
      </w:r>
      <w:r w:rsidR="000004E4">
        <w:rPr>
          <w:rFonts w:ascii="Times New Roman" w:hAnsi="Times New Roman" w:cs="Times New Roman"/>
          <w:b/>
          <w:sz w:val="24"/>
          <w:szCs w:val="24"/>
        </w:rPr>
        <w:t>м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овета директоров акционерного общества вознаграждения (компенсации расходов) </w:t>
      </w:r>
      <w:r w:rsidR="000004E4">
        <w:rPr>
          <w:rFonts w:ascii="Times New Roman" w:hAnsi="Times New Roman" w:cs="Times New Roman"/>
          <w:b/>
          <w:sz w:val="24"/>
          <w:szCs w:val="24"/>
        </w:rPr>
        <w:t xml:space="preserve"> не выплачивались</w:t>
      </w:r>
      <w:r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9CF" w:rsidRPr="00B739CF" w:rsidRDefault="009C20B4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А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кционерн</w:t>
      </w:r>
      <w:r w:rsidR="003748C8">
        <w:rPr>
          <w:rFonts w:ascii="Times New Roman" w:hAnsi="Times New Roman" w:cs="Times New Roman"/>
          <w:b/>
          <w:sz w:val="24"/>
          <w:szCs w:val="24"/>
        </w:rPr>
        <w:t>ое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 общество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рекомендаций Кодекса корпоративного поведения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F524E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A6" w:rsidRPr="00AA0EA6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</w:t>
      </w:r>
    </w:p>
    <w:sectPr w:rsidR="00AA0EA6" w:rsidRPr="00AA0EA6" w:rsidSect="00AA0E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55" w:rsidRDefault="00D94D55" w:rsidP="00FF024C">
      <w:pPr>
        <w:spacing w:after="0" w:line="240" w:lineRule="auto"/>
      </w:pPr>
      <w:r>
        <w:separator/>
      </w:r>
    </w:p>
  </w:endnote>
  <w:end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674"/>
      <w:docPartObj>
        <w:docPartGallery w:val="Page Numbers (Bottom of Page)"/>
        <w:docPartUnique/>
      </w:docPartObj>
    </w:sdtPr>
    <w:sdtContent>
      <w:p w:rsidR="00C007CC" w:rsidRDefault="00615AD6">
        <w:pPr>
          <w:pStyle w:val="ab"/>
          <w:jc w:val="right"/>
        </w:pPr>
        <w:fldSimple w:instr=" PAGE   \* MERGEFORMAT ">
          <w:r w:rsidR="00CC5A33">
            <w:rPr>
              <w:noProof/>
            </w:rPr>
            <w:t>3</w:t>
          </w:r>
        </w:fldSimple>
      </w:p>
    </w:sdtContent>
  </w:sdt>
  <w:p w:rsidR="00925ED3" w:rsidRDefault="00925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55" w:rsidRDefault="00D94D55" w:rsidP="00FF024C">
      <w:pPr>
        <w:spacing w:after="0" w:line="240" w:lineRule="auto"/>
      </w:pPr>
      <w:r>
        <w:separator/>
      </w:r>
    </w:p>
  </w:footnote>
  <w:foot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0FE"/>
    <w:multiLevelType w:val="hybridMultilevel"/>
    <w:tmpl w:val="41AE4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12DA5"/>
    <w:multiLevelType w:val="hybridMultilevel"/>
    <w:tmpl w:val="A934D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761C51"/>
    <w:multiLevelType w:val="hybridMultilevel"/>
    <w:tmpl w:val="907C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5EF"/>
    <w:multiLevelType w:val="hybridMultilevel"/>
    <w:tmpl w:val="5D4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3DE"/>
    <w:multiLevelType w:val="hybridMultilevel"/>
    <w:tmpl w:val="251E4E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F6A1477"/>
    <w:multiLevelType w:val="hybridMultilevel"/>
    <w:tmpl w:val="38268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6465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3221122"/>
    <w:multiLevelType w:val="hybridMultilevel"/>
    <w:tmpl w:val="176CEA3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CB014D"/>
    <w:multiLevelType w:val="hybridMultilevel"/>
    <w:tmpl w:val="B2E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15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86503A"/>
    <w:multiLevelType w:val="hybridMultilevel"/>
    <w:tmpl w:val="C74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63FDB"/>
    <w:multiLevelType w:val="singleLevel"/>
    <w:tmpl w:val="E28E0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2">
    <w:nsid w:val="4E9C7BA8"/>
    <w:multiLevelType w:val="hybridMultilevel"/>
    <w:tmpl w:val="6292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80F"/>
    <w:multiLevelType w:val="hybridMultilevel"/>
    <w:tmpl w:val="4AC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70E5A"/>
    <w:multiLevelType w:val="hybridMultilevel"/>
    <w:tmpl w:val="968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5F99"/>
    <w:multiLevelType w:val="hybridMultilevel"/>
    <w:tmpl w:val="AC1055B4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CCA"/>
    <w:rsid w:val="000004E4"/>
    <w:rsid w:val="00010C0E"/>
    <w:rsid w:val="00033381"/>
    <w:rsid w:val="00062020"/>
    <w:rsid w:val="00070C53"/>
    <w:rsid w:val="00114DE5"/>
    <w:rsid w:val="00125CCA"/>
    <w:rsid w:val="001A0239"/>
    <w:rsid w:val="00212781"/>
    <w:rsid w:val="0022536D"/>
    <w:rsid w:val="00255681"/>
    <w:rsid w:val="00267EAE"/>
    <w:rsid w:val="00317D16"/>
    <w:rsid w:val="003701F2"/>
    <w:rsid w:val="003748C8"/>
    <w:rsid w:val="003D7805"/>
    <w:rsid w:val="003F0CB2"/>
    <w:rsid w:val="0043420F"/>
    <w:rsid w:val="004362AA"/>
    <w:rsid w:val="00446966"/>
    <w:rsid w:val="00457233"/>
    <w:rsid w:val="00472084"/>
    <w:rsid w:val="004A27E2"/>
    <w:rsid w:val="004F272F"/>
    <w:rsid w:val="0059533A"/>
    <w:rsid w:val="005E0BB2"/>
    <w:rsid w:val="00604975"/>
    <w:rsid w:val="00615AD6"/>
    <w:rsid w:val="00644FA1"/>
    <w:rsid w:val="006738BB"/>
    <w:rsid w:val="00694669"/>
    <w:rsid w:val="006D136B"/>
    <w:rsid w:val="006F30D0"/>
    <w:rsid w:val="006F3C84"/>
    <w:rsid w:val="00757622"/>
    <w:rsid w:val="00761652"/>
    <w:rsid w:val="00785974"/>
    <w:rsid w:val="007E4504"/>
    <w:rsid w:val="007E68D9"/>
    <w:rsid w:val="00824013"/>
    <w:rsid w:val="00887C62"/>
    <w:rsid w:val="00925ED3"/>
    <w:rsid w:val="009447B8"/>
    <w:rsid w:val="00963A07"/>
    <w:rsid w:val="009C20B4"/>
    <w:rsid w:val="00A2006A"/>
    <w:rsid w:val="00A5267B"/>
    <w:rsid w:val="00A719B6"/>
    <w:rsid w:val="00A97C08"/>
    <w:rsid w:val="00AA0EA6"/>
    <w:rsid w:val="00AA78EE"/>
    <w:rsid w:val="00AB5C90"/>
    <w:rsid w:val="00AB79E7"/>
    <w:rsid w:val="00AC7F7C"/>
    <w:rsid w:val="00B55997"/>
    <w:rsid w:val="00B64C1B"/>
    <w:rsid w:val="00B739CF"/>
    <w:rsid w:val="00BF6D19"/>
    <w:rsid w:val="00C007CC"/>
    <w:rsid w:val="00C22624"/>
    <w:rsid w:val="00C42E85"/>
    <w:rsid w:val="00C65EE8"/>
    <w:rsid w:val="00C674DE"/>
    <w:rsid w:val="00C74AB9"/>
    <w:rsid w:val="00CA3C2D"/>
    <w:rsid w:val="00CC5A33"/>
    <w:rsid w:val="00CD021F"/>
    <w:rsid w:val="00CD1F31"/>
    <w:rsid w:val="00CF0C89"/>
    <w:rsid w:val="00D3033A"/>
    <w:rsid w:val="00D345B0"/>
    <w:rsid w:val="00D94D55"/>
    <w:rsid w:val="00D972D0"/>
    <w:rsid w:val="00DF2913"/>
    <w:rsid w:val="00E35047"/>
    <w:rsid w:val="00E865D0"/>
    <w:rsid w:val="00E946D2"/>
    <w:rsid w:val="00E97E20"/>
    <w:rsid w:val="00EB6599"/>
    <w:rsid w:val="00EF0599"/>
    <w:rsid w:val="00F138E4"/>
    <w:rsid w:val="00F43BC9"/>
    <w:rsid w:val="00F524E7"/>
    <w:rsid w:val="00F852FB"/>
    <w:rsid w:val="00FF02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0"/>
  </w:style>
  <w:style w:type="paragraph" w:styleId="1">
    <w:name w:val="heading 1"/>
    <w:basedOn w:val="a"/>
    <w:next w:val="a"/>
    <w:link w:val="10"/>
    <w:uiPriority w:val="9"/>
    <w:qFormat/>
    <w:rsid w:val="00AA0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56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CA"/>
    <w:pPr>
      <w:ind w:left="720"/>
      <w:contextualSpacing/>
    </w:pPr>
  </w:style>
  <w:style w:type="paragraph" w:styleId="a4">
    <w:name w:val="footnote text"/>
    <w:basedOn w:val="a"/>
    <w:link w:val="a5"/>
    <w:semiHidden/>
    <w:rsid w:val="00FF024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customStyle="1" w:styleId="a5">
    <w:name w:val="Текст сноски Знак"/>
    <w:basedOn w:val="a0"/>
    <w:link w:val="a4"/>
    <w:semiHidden/>
    <w:rsid w:val="00FF024C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6">
    <w:name w:val="footnote reference"/>
    <w:semiHidden/>
    <w:rsid w:val="00FF024C"/>
    <w:rPr>
      <w:vertAlign w:val="superscript"/>
    </w:rPr>
  </w:style>
  <w:style w:type="paragraph" w:styleId="a7">
    <w:name w:val="Title"/>
    <w:basedOn w:val="a"/>
    <w:link w:val="a8"/>
    <w:qFormat/>
    <w:rsid w:val="00FF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F024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975"/>
  </w:style>
  <w:style w:type="paragraph" w:styleId="ab">
    <w:name w:val="footer"/>
    <w:basedOn w:val="a"/>
    <w:link w:val="ac"/>
    <w:uiPriority w:val="99"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975"/>
  </w:style>
  <w:style w:type="paragraph" w:customStyle="1" w:styleId="ConsPlusTitle">
    <w:name w:val="ConsPlusTitle"/>
    <w:uiPriority w:val="99"/>
    <w:rsid w:val="007E4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6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5681"/>
  </w:style>
  <w:style w:type="paragraph" w:customStyle="1" w:styleId="s22">
    <w:name w:val="s_22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255681"/>
  </w:style>
  <w:style w:type="paragraph" w:customStyle="1" w:styleId="s1">
    <w:name w:val="s_1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2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2253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E20"/>
    <w:rPr>
      <w:rFonts w:ascii="Tahoma" w:hAnsi="Tahoma" w:cs="Tahoma"/>
      <w:sz w:val="16"/>
      <w:szCs w:val="16"/>
    </w:rPr>
  </w:style>
  <w:style w:type="paragraph" w:styleId="af2">
    <w:name w:val="Body Text"/>
    <w:aliases w:val="Подпись1,bt,bt Знак,Основной текст Знак Знак Знак Знак Знак,Основной текст Знак Знак Знак"/>
    <w:basedOn w:val="a"/>
    <w:link w:val="af3"/>
    <w:rsid w:val="00AA0E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aliases w:val="Подпись1 Знак,bt Знак1,bt Знак Знак,Основной текст Знак Знак Знак Знак Знак Знак,Основной текст Знак Знак Знак Знак"/>
    <w:basedOn w:val="a0"/>
    <w:link w:val="af2"/>
    <w:rsid w:val="00AA0EA6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AA0EA6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30">
    <w:name w:val="Основной текст 3 Знак"/>
    <w:basedOn w:val="a0"/>
    <w:link w:val="3"/>
    <w:rsid w:val="00AA0EA6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BodyText22">
    <w:name w:val="Body Text 22"/>
    <w:basedOn w:val="a"/>
    <w:rsid w:val="00AA0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AA0E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A0EA6"/>
  </w:style>
  <w:style w:type="paragraph" w:styleId="2">
    <w:name w:val="Body Text Indent 2"/>
    <w:basedOn w:val="a"/>
    <w:link w:val="20"/>
    <w:uiPriority w:val="99"/>
    <w:semiHidden/>
    <w:unhideWhenUsed/>
    <w:rsid w:val="00AA0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EA6"/>
  </w:style>
  <w:style w:type="paragraph" w:customStyle="1" w:styleId="BodyTextIndent21">
    <w:name w:val="Body Text Indent 21"/>
    <w:basedOn w:val="a"/>
    <w:rsid w:val="00AA0E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A0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6C4C747310FB9122C3E9BF8D9BBEF2DAE5DF59BDAEBBC4774F992E3f5I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8</cp:revision>
  <cp:lastPrinted>2014-05-15T13:07:00Z</cp:lastPrinted>
  <dcterms:created xsi:type="dcterms:W3CDTF">2014-05-15T12:45:00Z</dcterms:created>
  <dcterms:modified xsi:type="dcterms:W3CDTF">2014-05-16T11:07:00Z</dcterms:modified>
</cp:coreProperties>
</file>